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-9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0"/>
        <w:gridCol w:w="4230"/>
        <w:gridCol w:w="990"/>
        <w:gridCol w:w="2070"/>
        <w:tblGridChange w:id="0">
          <w:tblGrid>
            <w:gridCol w:w="2700"/>
            <w:gridCol w:w="4230"/>
            <w:gridCol w:w="990"/>
            <w:gridCol w:w="2070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Candidate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Calibri" w:cs="Calibri" w:eastAsia="Calibri" w:hAnsi="Calibri"/>
                <w:b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36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Register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drawing>
                <wp:inline distB="114300" distT="114300" distL="114300" distR="114300">
                  <wp:extent cx="1471613" cy="437024"/>
                  <wp:effectExtent b="0" l="0" r="0" t="0"/>
                  <wp:docPr descr="CCSS_school crest_300dpi.jpg" id="1" name="image2.jpg"/>
                  <a:graphic>
                    <a:graphicData uri="http://schemas.openxmlformats.org/drawingml/2006/picture">
                      <pic:pic>
                        <pic:nvPicPr>
                          <pic:cNvPr descr="CCSS_school crest_300dpi.jpg" id="0" name="image2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437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CHANGKAT CHANGI SECONDARY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End-of-Year Examination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80"/>
        <w:contextualSpacing w:val="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Subject           :                 Art</w:t>
      </w:r>
      <w:r w:rsidDel="00000000" w:rsidR="00000000" w:rsidRPr="00000000">
        <w:rPr>
          <w:sz w:val="24"/>
          <w:szCs w:val="24"/>
          <w:rtl w:val="0"/>
        </w:rPr>
        <w:t xml:space="preserve"> Paper 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                                            Level               :                 Secondary 2 E</w:t>
      </w:r>
      <w:r w:rsidDel="00000000" w:rsidR="00000000" w:rsidRPr="00000000">
        <w:rPr>
          <w:sz w:val="24"/>
          <w:szCs w:val="24"/>
          <w:rtl w:val="0"/>
        </w:rPr>
        <w:t xml:space="preserve">/N(A)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                                            Duration        :                  Term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Week 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– </w:t>
      </w:r>
      <w:r w:rsidDel="00000000" w:rsidR="00000000" w:rsidRPr="00000000">
        <w:rPr>
          <w:sz w:val="24"/>
          <w:szCs w:val="24"/>
          <w:rtl w:val="0"/>
        </w:rPr>
        <w:t xml:space="preserve">10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8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&amp; Term 4 Week 1 - 2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_________________________________________________________________</w:t>
      </w:r>
    </w:p>
    <w:tbl>
      <w:tblPr>
        <w:tblStyle w:val="Table4"/>
        <w:tblW w:w="9923.0" w:type="dxa"/>
        <w:jc w:val="left"/>
        <w:tblInd w:w="-858.0" w:type="dxa"/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trHeight w:val="61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INSTRUCTIONS TO CANDIDATES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5" w:right="225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This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assessment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carries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marks which will be included in both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Continual Assessment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(CA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and End-of-Year examination (SA2)</w:t>
            </w: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This must be done in class over a period of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two school terms.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If candidates are absent with valid reasons for any one of the lessons, candidates will be given only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one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make up slot. However, candidates who are absent without valid reasons will not be allowed to sit in for the make up slot. Students are require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 to provide valid Medical Certificates and Parent’s letter to the respective art teacher before the make up slot.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5" w:right="225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Write your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name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class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register number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question number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on the 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top right-hand corner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of the front of 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each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sheet of paper.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ASSESSMENT REQUIREMENTS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right="225" w:hanging="360"/>
              <w:contextualSpacing w:val="1"/>
              <w:jc w:val="both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There is only 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one theme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given for this assessment.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right="225" w:hanging="360"/>
              <w:contextualSpacing w:val="1"/>
              <w:jc w:val="both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Preparatory studies 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must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be submitted for assessment together with the examination work.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right="225" w:hanging="360"/>
              <w:contextualSpacing w:val="1"/>
              <w:jc w:val="both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 entire submission will be assessed as a whole.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right="225" w:hanging="360"/>
              <w:contextualSpacing w:val="1"/>
              <w:jc w:val="both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Preparatory studies must consist of 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five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A3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sheets of paper, on which smaller works may be mounted.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right="225" w:hanging="360"/>
              <w:contextualSpacing w:val="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You should record and develop your ideas from 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direct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observation during the preparatory period.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right="225" w:hanging="360"/>
              <w:contextualSpacing w:val="1"/>
              <w:jc w:val="both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All preparatory studies must be submitted at the end of Term 3.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955.0" w:type="dxa"/>
              <w:jc w:val="left"/>
              <w:tblInd w:w="745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490"/>
              <w:gridCol w:w="1860"/>
              <w:gridCol w:w="3195"/>
              <w:gridCol w:w="1410"/>
              <w:tblGridChange w:id="0">
                <w:tblGrid>
                  <w:gridCol w:w="2490"/>
                  <w:gridCol w:w="1860"/>
                  <w:gridCol w:w="3195"/>
                  <w:gridCol w:w="1410"/>
                </w:tblGrid>
              </w:tblGridChange>
            </w:tblGrid>
            <w:tr>
              <w:trPr>
                <w:trHeight w:val="120" w:hRule="atLeast"/>
              </w:trPr>
              <w:tc>
                <w:tcPr>
                  <w:shd w:fill="434343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Part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434343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Requirement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434343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Details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434343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contextualSpacing w:val="0"/>
                    <w:jc w:val="center"/>
                    <w:rPr>
                      <w:b w:val="1"/>
                      <w:color w:val="ffffff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Assessment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Term 3 Weeks 1 - 10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Term 4 Weeks 1 - 2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contextualSpacing w:val="0"/>
                    <w:jc w:val="left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Preparatory Studies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 A3 Investigation of Theme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2 A3 Development of Ideas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2 A3 Layouts/Colour Schemes/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        Trial Final Work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CA2  30%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CA2  40%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CA2  30 %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B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Term 4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End-of-Year Examination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Final Work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 A3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2-hour EOY Examination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SA2  100%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0" w:line="264" w:lineRule="auto"/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4380.0" w:type="dxa"/>
              <w:jc w:val="left"/>
              <w:tblInd w:w="75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980"/>
              <w:gridCol w:w="2400"/>
              <w:tblGridChange w:id="0">
                <w:tblGrid>
                  <w:gridCol w:w="1980"/>
                  <w:gridCol w:w="2400"/>
                </w:tblGrid>
              </w:tblGridChange>
            </w:tblGrid>
            <w:tr>
              <w:trPr>
                <w:trHeight w:val="840" w:hRule="atLeast"/>
              </w:trPr>
              <w:tc>
                <w:tcPr>
                  <w:gridSpan w:val="2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contextualSpacing w:val="0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Parent’s or Guardian’s Signature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should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record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and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develop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your ideas from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 observation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and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personal experience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during the preparatory period.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contextualSpacing w:val="1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Growth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Example: The process of growing, full development; maturity.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6838" w:w="11906"/>
      <w:pgMar w:bottom="1080" w:top="720" w:left="1800" w:right="180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contextualSpacing w:val="0"/>
      <w:jc w:val="center"/>
      <w:rPr>
        <w:rFonts w:ascii="Calibri" w:cs="Calibri" w:eastAsia="Calibri" w:hAnsi="Calibri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rtl w:val="0"/>
      </w:rPr>
      <w:t xml:space="preserve"> o</w:t>
    </w:r>
    <w:r w:rsidDel="00000000" w:rsidR="00000000" w:rsidRPr="00000000">
      <w:rPr>
        <w:rFonts w:ascii="Calibri" w:cs="Calibri" w:eastAsia="Calibri" w:hAnsi="Calibri"/>
        <w:rtl w:val="0"/>
      </w:rPr>
      <w:t xml:space="preserve">f </w:t>
    </w:r>
    <w:r w:rsidDel="00000000" w:rsidR="00000000" w:rsidRPr="00000000">
      <w:rPr>
        <w:rtl w:val="0"/>
      </w:rPr>
      <w:t xml:space="preserve">2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720" w:lineRule="auto"/>
      <w:contextualSpacing w:val="0"/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720" w:lineRule="auto"/>
      <w:contextualSpacing w:val="0"/>
      <w:jc w:val="center"/>
      <w:rPr/>
    </w:pPr>
    <w:r w:rsidDel="00000000" w:rsidR="00000000" w:rsidRPr="00000000">
      <w:rPr>
        <w:rtl w:val="0"/>
      </w:rPr>
      <w:t xml:space="preserve">1 of 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before="720" w:lineRule="auto"/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0" w:line="264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320" w:line="240" w:lineRule="auto"/>
    </w:pPr>
    <w:rPr>
      <w:rFonts w:ascii="Calibri" w:cs="Calibri" w:eastAsia="Calibri" w:hAnsi="Calibri"/>
      <w:b w:val="0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80" w:line="240" w:lineRule="auto"/>
    </w:pPr>
    <w:rPr>
      <w:rFonts w:ascii="Calibri" w:cs="Calibri" w:eastAsia="Calibri" w:hAnsi="Calibri"/>
      <w:b w:val="0"/>
      <w:color w:val="40404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40" w:line="240" w:lineRule="auto"/>
    </w:pPr>
    <w:rPr>
      <w:rFonts w:ascii="Calibri" w:cs="Calibri" w:eastAsia="Calibri" w:hAnsi="Calibri"/>
      <w:b w:val="0"/>
      <w:color w:val="44546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40" w:line="264" w:lineRule="auto"/>
    </w:pPr>
    <w:rPr>
      <w:rFonts w:ascii="Calibri" w:cs="Calibri" w:eastAsia="Calibri" w:hAnsi="Calibri"/>
      <w:b w:val="0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40" w:line="264" w:lineRule="auto"/>
    </w:pPr>
    <w:rPr>
      <w:rFonts w:ascii="Calibri" w:cs="Calibri" w:eastAsia="Calibri" w:hAnsi="Calibri"/>
      <w:b w:val="0"/>
      <w:color w:val="44546a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40" w:line="264" w:lineRule="auto"/>
    </w:pPr>
    <w:rPr>
      <w:rFonts w:ascii="Calibri" w:cs="Calibri" w:eastAsia="Calibri" w:hAnsi="Calibri"/>
      <w:b w:val="0"/>
      <w:i w:val="1"/>
      <w:color w:val="44546a"/>
      <w:sz w:val="21"/>
      <w:szCs w:val="21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="240" w:lineRule="auto"/>
    </w:pPr>
    <w:rPr>
      <w:rFonts w:ascii="Calibri" w:cs="Calibri" w:eastAsia="Calibri" w:hAnsi="Calibri"/>
      <w:b w:val="0"/>
      <w:color w:val="5b9bd5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120" w:before="0" w:line="240" w:lineRule="auto"/>
    </w:pPr>
    <w:rPr>
      <w:rFonts w:ascii="Calibri" w:cs="Calibri" w:eastAsia="Calibri" w:hAnsi="Calibri"/>
      <w:b w:val="0"/>
      <w:i w:val="1"/>
      <w:color w:val="666666"/>
      <w:sz w:val="24"/>
      <w:szCs w:val="24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